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rPr>
        <w:t xml:space="preserve"> 附表一</w:t>
      </w:r>
      <w:r>
        <w:rPr>
          <w:rFonts w:hint="eastAsia" w:ascii="仿宋_GB2312" w:hAnsi="仿宋_GB2312" w:eastAsia="仿宋_GB2312" w:cs="仿宋_GB2312"/>
          <w:b/>
          <w:sz w:val="32"/>
          <w:szCs w:val="32"/>
          <w:lang w:val="en-US" w:eastAsia="zh-CN"/>
        </w:rPr>
        <w:t xml:space="preserve">:   </w:t>
      </w:r>
    </w:p>
    <w:tbl>
      <w:tblPr>
        <w:tblStyle w:val="6"/>
        <w:tblpPr w:leftFromText="180" w:rightFromText="180" w:vertAnchor="text" w:horzAnchor="page" w:tblpX="1755" w:tblpY="637"/>
        <w:tblOverlap w:val="never"/>
        <w:tblW w:w="88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35"/>
        <w:gridCol w:w="2205"/>
        <w:gridCol w:w="2415"/>
        <w:gridCol w:w="1245"/>
        <w:gridCol w:w="1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7" w:hRule="atLeast"/>
        </w:trPr>
        <w:tc>
          <w:tcPr>
            <w:tcW w:w="1735" w:type="dxa"/>
            <w:vAlign w:val="center"/>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单位</w:t>
            </w:r>
          </w:p>
        </w:tc>
        <w:tc>
          <w:tcPr>
            <w:tcW w:w="2205" w:type="dxa"/>
            <w:vAlign w:val="center"/>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研究方向</w:t>
            </w:r>
          </w:p>
        </w:tc>
        <w:tc>
          <w:tcPr>
            <w:tcW w:w="2415" w:type="dxa"/>
            <w:vAlign w:val="center"/>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拟引进人才单位</w:t>
            </w:r>
          </w:p>
        </w:tc>
        <w:tc>
          <w:tcPr>
            <w:tcW w:w="1245" w:type="dxa"/>
            <w:vAlign w:val="center"/>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联系人</w:t>
            </w:r>
          </w:p>
        </w:tc>
        <w:tc>
          <w:tcPr>
            <w:tcW w:w="1260" w:type="dxa"/>
            <w:vAlign w:val="center"/>
          </w:tcPr>
          <w:p>
            <w:pPr>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责任人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4" w:hRule="atLeast"/>
        </w:trPr>
        <w:tc>
          <w:tcPr>
            <w:tcW w:w="1735" w:type="dxa"/>
            <w:vMerge w:val="restart"/>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车辆工程系</w:t>
            </w:r>
          </w:p>
        </w:tc>
        <w:tc>
          <w:tcPr>
            <w:tcW w:w="2205" w:type="dxa"/>
            <w:vMerge w:val="restart"/>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新能源汽车</w:t>
            </w:r>
          </w:p>
        </w:tc>
        <w:tc>
          <w:tcPr>
            <w:tcW w:w="2415" w:type="dxa"/>
            <w:vAlign w:val="center"/>
          </w:tcPr>
          <w:p>
            <w:pPr>
              <w:jc w:val="center"/>
              <w:rPr>
                <w:rFonts w:hint="eastAsia" w:ascii="仿宋_GB2312" w:hAnsi="仿宋_GB2312" w:eastAsia="仿宋_GB2312" w:cs="仿宋_GB2312"/>
                <w:sz w:val="28"/>
                <w:szCs w:val="28"/>
              </w:rPr>
            </w:pPr>
          </w:p>
        </w:tc>
        <w:tc>
          <w:tcPr>
            <w:tcW w:w="1245" w:type="dxa"/>
            <w:vAlign w:val="center"/>
          </w:tcPr>
          <w:p>
            <w:pPr>
              <w:jc w:val="center"/>
              <w:rPr>
                <w:rFonts w:hint="eastAsia" w:ascii="仿宋_GB2312" w:hAnsi="仿宋_GB2312" w:eastAsia="仿宋_GB2312" w:cs="仿宋_GB2312"/>
                <w:sz w:val="28"/>
                <w:szCs w:val="28"/>
              </w:rPr>
            </w:pPr>
          </w:p>
        </w:tc>
        <w:tc>
          <w:tcPr>
            <w:tcW w:w="1260" w:type="dxa"/>
            <w:vMerge w:val="restart"/>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张学义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4" w:hRule="atLeast"/>
        </w:trPr>
        <w:tc>
          <w:tcPr>
            <w:tcW w:w="1735" w:type="dxa"/>
            <w:vMerge w:val="continue"/>
            <w:vAlign w:val="center"/>
          </w:tcPr>
          <w:p>
            <w:pPr>
              <w:jc w:val="center"/>
              <w:rPr>
                <w:rFonts w:hint="eastAsia" w:ascii="仿宋_GB2312" w:hAnsi="仿宋_GB2312" w:eastAsia="仿宋_GB2312" w:cs="仿宋_GB2312"/>
                <w:b/>
                <w:bCs/>
                <w:sz w:val="28"/>
                <w:szCs w:val="28"/>
              </w:rPr>
            </w:pPr>
          </w:p>
        </w:tc>
        <w:tc>
          <w:tcPr>
            <w:tcW w:w="2205" w:type="dxa"/>
            <w:vMerge w:val="continue"/>
            <w:vAlign w:val="center"/>
          </w:tcPr>
          <w:p>
            <w:pPr>
              <w:jc w:val="center"/>
              <w:rPr>
                <w:rFonts w:hint="eastAsia" w:ascii="仿宋_GB2312" w:hAnsi="仿宋_GB2312" w:eastAsia="仿宋_GB2312" w:cs="仿宋_GB2312"/>
                <w:sz w:val="28"/>
                <w:szCs w:val="28"/>
              </w:rPr>
            </w:pPr>
          </w:p>
        </w:tc>
        <w:tc>
          <w:tcPr>
            <w:tcW w:w="2415" w:type="dxa"/>
            <w:vAlign w:val="center"/>
          </w:tcPr>
          <w:p>
            <w:pPr>
              <w:jc w:val="center"/>
              <w:rPr>
                <w:rFonts w:hint="eastAsia" w:ascii="仿宋_GB2312" w:hAnsi="仿宋_GB2312" w:eastAsia="仿宋_GB2312" w:cs="仿宋_GB2312"/>
                <w:sz w:val="28"/>
                <w:szCs w:val="28"/>
              </w:rPr>
            </w:pPr>
          </w:p>
        </w:tc>
        <w:tc>
          <w:tcPr>
            <w:tcW w:w="1245" w:type="dxa"/>
            <w:vAlign w:val="center"/>
          </w:tcPr>
          <w:p>
            <w:pPr>
              <w:jc w:val="center"/>
              <w:rPr>
                <w:rFonts w:hint="eastAsia" w:ascii="仿宋_GB2312" w:hAnsi="仿宋_GB2312" w:eastAsia="仿宋_GB2312" w:cs="仿宋_GB2312"/>
                <w:sz w:val="28"/>
                <w:szCs w:val="28"/>
              </w:rPr>
            </w:pPr>
          </w:p>
        </w:tc>
        <w:tc>
          <w:tcPr>
            <w:tcW w:w="1260" w:type="dxa"/>
            <w:vMerge w:val="continue"/>
            <w:vAlign w:val="center"/>
          </w:tcPr>
          <w:p>
            <w:pPr>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9" w:hRule="atLeast"/>
        </w:trPr>
        <w:tc>
          <w:tcPr>
            <w:tcW w:w="1735" w:type="dxa"/>
            <w:vMerge w:val="continue"/>
            <w:vAlign w:val="center"/>
          </w:tcPr>
          <w:p>
            <w:pPr>
              <w:jc w:val="center"/>
              <w:rPr>
                <w:rFonts w:hint="eastAsia" w:ascii="仿宋_GB2312" w:hAnsi="仿宋_GB2312" w:eastAsia="仿宋_GB2312" w:cs="仿宋_GB2312"/>
                <w:b/>
                <w:bCs/>
                <w:sz w:val="28"/>
                <w:szCs w:val="28"/>
              </w:rPr>
            </w:pPr>
          </w:p>
        </w:tc>
        <w:tc>
          <w:tcPr>
            <w:tcW w:w="2205" w:type="dxa"/>
            <w:vMerge w:val="continue"/>
            <w:vAlign w:val="center"/>
          </w:tcPr>
          <w:p>
            <w:pPr>
              <w:jc w:val="center"/>
              <w:rPr>
                <w:rFonts w:hint="eastAsia" w:ascii="仿宋_GB2312" w:hAnsi="仿宋_GB2312" w:eastAsia="仿宋_GB2312" w:cs="仿宋_GB2312"/>
                <w:sz w:val="28"/>
                <w:szCs w:val="28"/>
              </w:rPr>
            </w:pPr>
          </w:p>
        </w:tc>
        <w:tc>
          <w:tcPr>
            <w:tcW w:w="2415" w:type="dxa"/>
            <w:vAlign w:val="center"/>
          </w:tcPr>
          <w:p>
            <w:pPr>
              <w:jc w:val="center"/>
              <w:rPr>
                <w:rFonts w:hint="eastAsia" w:ascii="仿宋_GB2312" w:hAnsi="仿宋_GB2312" w:eastAsia="仿宋_GB2312" w:cs="仿宋_GB2312"/>
                <w:sz w:val="28"/>
                <w:szCs w:val="28"/>
              </w:rPr>
            </w:pPr>
          </w:p>
        </w:tc>
        <w:tc>
          <w:tcPr>
            <w:tcW w:w="1245" w:type="dxa"/>
            <w:vAlign w:val="center"/>
          </w:tcPr>
          <w:p>
            <w:pPr>
              <w:jc w:val="center"/>
              <w:rPr>
                <w:rFonts w:hint="eastAsia" w:ascii="仿宋_GB2312" w:hAnsi="仿宋_GB2312" w:eastAsia="仿宋_GB2312" w:cs="仿宋_GB2312"/>
                <w:sz w:val="28"/>
                <w:szCs w:val="28"/>
              </w:rPr>
            </w:pPr>
          </w:p>
        </w:tc>
        <w:tc>
          <w:tcPr>
            <w:tcW w:w="1260" w:type="dxa"/>
            <w:vMerge w:val="continue"/>
            <w:vAlign w:val="center"/>
          </w:tcPr>
          <w:p>
            <w:pPr>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735" w:type="dxa"/>
            <w:vMerge w:val="continue"/>
            <w:vAlign w:val="center"/>
          </w:tcPr>
          <w:p>
            <w:pPr>
              <w:jc w:val="center"/>
              <w:rPr>
                <w:rFonts w:hint="eastAsia" w:ascii="仿宋_GB2312" w:hAnsi="仿宋_GB2312" w:eastAsia="仿宋_GB2312" w:cs="仿宋_GB2312"/>
                <w:b/>
                <w:bCs/>
                <w:sz w:val="28"/>
                <w:szCs w:val="28"/>
              </w:rPr>
            </w:pPr>
          </w:p>
        </w:tc>
        <w:tc>
          <w:tcPr>
            <w:tcW w:w="2205" w:type="dxa"/>
            <w:vMerge w:val="restart"/>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汽车系统动力学</w:t>
            </w:r>
          </w:p>
        </w:tc>
        <w:tc>
          <w:tcPr>
            <w:tcW w:w="2415" w:type="dxa"/>
            <w:vAlign w:val="center"/>
          </w:tcPr>
          <w:p>
            <w:pPr>
              <w:jc w:val="center"/>
              <w:rPr>
                <w:rFonts w:hint="eastAsia" w:ascii="仿宋_GB2312" w:hAnsi="仿宋_GB2312" w:eastAsia="仿宋_GB2312" w:cs="仿宋_GB2312"/>
                <w:sz w:val="28"/>
                <w:szCs w:val="28"/>
              </w:rPr>
            </w:pPr>
          </w:p>
        </w:tc>
        <w:tc>
          <w:tcPr>
            <w:tcW w:w="1245" w:type="dxa"/>
            <w:vAlign w:val="center"/>
          </w:tcPr>
          <w:p>
            <w:pPr>
              <w:jc w:val="center"/>
              <w:rPr>
                <w:rFonts w:hint="eastAsia" w:ascii="仿宋_GB2312" w:hAnsi="仿宋_GB2312" w:eastAsia="仿宋_GB2312" w:cs="仿宋_GB2312"/>
                <w:sz w:val="28"/>
                <w:szCs w:val="28"/>
              </w:rPr>
            </w:pPr>
          </w:p>
        </w:tc>
        <w:tc>
          <w:tcPr>
            <w:tcW w:w="1260" w:type="dxa"/>
            <w:vMerge w:val="restart"/>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李迪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5" w:hRule="atLeast"/>
        </w:trPr>
        <w:tc>
          <w:tcPr>
            <w:tcW w:w="1735" w:type="dxa"/>
            <w:vMerge w:val="continue"/>
            <w:vAlign w:val="center"/>
          </w:tcPr>
          <w:p>
            <w:pPr>
              <w:jc w:val="center"/>
              <w:rPr>
                <w:rFonts w:hint="eastAsia" w:ascii="仿宋_GB2312" w:hAnsi="仿宋_GB2312" w:eastAsia="仿宋_GB2312" w:cs="仿宋_GB2312"/>
                <w:b/>
                <w:bCs/>
                <w:sz w:val="28"/>
                <w:szCs w:val="28"/>
              </w:rPr>
            </w:pPr>
          </w:p>
        </w:tc>
        <w:tc>
          <w:tcPr>
            <w:tcW w:w="2205" w:type="dxa"/>
            <w:vMerge w:val="continue"/>
            <w:vAlign w:val="center"/>
          </w:tcPr>
          <w:p>
            <w:pPr>
              <w:jc w:val="center"/>
              <w:rPr>
                <w:rFonts w:hint="eastAsia" w:ascii="仿宋_GB2312" w:hAnsi="仿宋_GB2312" w:eastAsia="仿宋_GB2312" w:cs="仿宋_GB2312"/>
                <w:sz w:val="28"/>
                <w:szCs w:val="28"/>
              </w:rPr>
            </w:pPr>
          </w:p>
        </w:tc>
        <w:tc>
          <w:tcPr>
            <w:tcW w:w="2415" w:type="dxa"/>
            <w:vAlign w:val="center"/>
          </w:tcPr>
          <w:p>
            <w:pPr>
              <w:jc w:val="center"/>
              <w:rPr>
                <w:rFonts w:hint="eastAsia" w:ascii="仿宋_GB2312" w:hAnsi="仿宋_GB2312" w:eastAsia="仿宋_GB2312" w:cs="仿宋_GB2312"/>
                <w:sz w:val="28"/>
                <w:szCs w:val="28"/>
              </w:rPr>
            </w:pPr>
          </w:p>
        </w:tc>
        <w:tc>
          <w:tcPr>
            <w:tcW w:w="1245" w:type="dxa"/>
            <w:vAlign w:val="center"/>
          </w:tcPr>
          <w:p>
            <w:pPr>
              <w:jc w:val="center"/>
              <w:rPr>
                <w:rFonts w:hint="eastAsia" w:ascii="仿宋_GB2312" w:hAnsi="仿宋_GB2312" w:eastAsia="仿宋_GB2312" w:cs="仿宋_GB2312"/>
                <w:sz w:val="28"/>
                <w:szCs w:val="28"/>
              </w:rPr>
            </w:pPr>
          </w:p>
        </w:tc>
        <w:tc>
          <w:tcPr>
            <w:tcW w:w="1260" w:type="dxa"/>
            <w:vMerge w:val="continue"/>
            <w:vAlign w:val="center"/>
          </w:tcPr>
          <w:p>
            <w:pPr>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5" w:hRule="atLeast"/>
        </w:trPr>
        <w:tc>
          <w:tcPr>
            <w:tcW w:w="1735" w:type="dxa"/>
            <w:vMerge w:val="continue"/>
            <w:vAlign w:val="center"/>
          </w:tcPr>
          <w:p>
            <w:pPr>
              <w:jc w:val="center"/>
              <w:rPr>
                <w:rFonts w:hint="eastAsia" w:ascii="仿宋_GB2312" w:hAnsi="仿宋_GB2312" w:eastAsia="仿宋_GB2312" w:cs="仿宋_GB2312"/>
                <w:b/>
                <w:bCs/>
                <w:sz w:val="28"/>
                <w:szCs w:val="28"/>
              </w:rPr>
            </w:pPr>
          </w:p>
        </w:tc>
        <w:tc>
          <w:tcPr>
            <w:tcW w:w="2205" w:type="dxa"/>
            <w:vMerge w:val="continue"/>
            <w:vAlign w:val="center"/>
          </w:tcPr>
          <w:p>
            <w:pPr>
              <w:jc w:val="center"/>
              <w:rPr>
                <w:rFonts w:hint="eastAsia" w:ascii="仿宋_GB2312" w:hAnsi="仿宋_GB2312" w:eastAsia="仿宋_GB2312" w:cs="仿宋_GB2312"/>
                <w:sz w:val="28"/>
                <w:szCs w:val="28"/>
              </w:rPr>
            </w:pPr>
          </w:p>
        </w:tc>
        <w:tc>
          <w:tcPr>
            <w:tcW w:w="2415" w:type="dxa"/>
            <w:vAlign w:val="center"/>
          </w:tcPr>
          <w:p>
            <w:pPr>
              <w:jc w:val="center"/>
              <w:rPr>
                <w:rFonts w:hint="eastAsia" w:ascii="仿宋_GB2312" w:hAnsi="仿宋_GB2312" w:eastAsia="仿宋_GB2312" w:cs="仿宋_GB2312"/>
                <w:sz w:val="28"/>
                <w:szCs w:val="28"/>
              </w:rPr>
            </w:pPr>
          </w:p>
        </w:tc>
        <w:tc>
          <w:tcPr>
            <w:tcW w:w="1245" w:type="dxa"/>
            <w:vAlign w:val="center"/>
          </w:tcPr>
          <w:p>
            <w:pPr>
              <w:jc w:val="center"/>
              <w:rPr>
                <w:rFonts w:hint="eastAsia" w:ascii="仿宋_GB2312" w:hAnsi="仿宋_GB2312" w:eastAsia="仿宋_GB2312" w:cs="仿宋_GB2312"/>
                <w:sz w:val="28"/>
                <w:szCs w:val="28"/>
              </w:rPr>
            </w:pPr>
          </w:p>
        </w:tc>
        <w:tc>
          <w:tcPr>
            <w:tcW w:w="1260" w:type="dxa"/>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周长城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735" w:type="dxa"/>
            <w:vMerge w:val="restart"/>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交通运输系</w:t>
            </w:r>
          </w:p>
        </w:tc>
        <w:tc>
          <w:tcPr>
            <w:tcW w:w="2205" w:type="dxa"/>
            <w:vMerge w:val="restart"/>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智能汽车</w:t>
            </w:r>
          </w:p>
        </w:tc>
        <w:tc>
          <w:tcPr>
            <w:tcW w:w="2415" w:type="dxa"/>
            <w:vAlign w:val="center"/>
          </w:tcPr>
          <w:p>
            <w:pPr>
              <w:jc w:val="center"/>
              <w:rPr>
                <w:rFonts w:hint="eastAsia" w:ascii="仿宋_GB2312" w:hAnsi="仿宋_GB2312" w:eastAsia="仿宋_GB2312" w:cs="仿宋_GB2312"/>
                <w:sz w:val="28"/>
                <w:szCs w:val="28"/>
              </w:rPr>
            </w:pPr>
          </w:p>
        </w:tc>
        <w:tc>
          <w:tcPr>
            <w:tcW w:w="1245" w:type="dxa"/>
            <w:vAlign w:val="center"/>
          </w:tcPr>
          <w:p>
            <w:pPr>
              <w:jc w:val="center"/>
              <w:rPr>
                <w:rFonts w:hint="eastAsia" w:ascii="仿宋_GB2312" w:hAnsi="仿宋_GB2312" w:eastAsia="仿宋_GB2312" w:cs="仿宋_GB2312"/>
                <w:sz w:val="28"/>
                <w:szCs w:val="28"/>
              </w:rPr>
            </w:pPr>
          </w:p>
        </w:tc>
        <w:tc>
          <w:tcPr>
            <w:tcW w:w="1260" w:type="dxa"/>
            <w:vMerge w:val="restart"/>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谭德荣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735" w:type="dxa"/>
            <w:vMerge w:val="continue"/>
            <w:vAlign w:val="center"/>
          </w:tcPr>
          <w:p>
            <w:pPr>
              <w:jc w:val="center"/>
              <w:rPr>
                <w:rFonts w:hint="eastAsia" w:ascii="仿宋_GB2312" w:hAnsi="仿宋_GB2312" w:eastAsia="仿宋_GB2312" w:cs="仿宋_GB2312"/>
                <w:b/>
                <w:bCs/>
                <w:sz w:val="28"/>
                <w:szCs w:val="28"/>
              </w:rPr>
            </w:pPr>
          </w:p>
        </w:tc>
        <w:tc>
          <w:tcPr>
            <w:tcW w:w="2205" w:type="dxa"/>
            <w:vMerge w:val="continue"/>
            <w:vAlign w:val="center"/>
          </w:tcPr>
          <w:p>
            <w:pPr>
              <w:jc w:val="center"/>
              <w:rPr>
                <w:rFonts w:hint="eastAsia" w:ascii="仿宋_GB2312" w:hAnsi="仿宋_GB2312" w:eastAsia="仿宋_GB2312" w:cs="仿宋_GB2312"/>
                <w:sz w:val="28"/>
                <w:szCs w:val="28"/>
              </w:rPr>
            </w:pPr>
          </w:p>
        </w:tc>
        <w:tc>
          <w:tcPr>
            <w:tcW w:w="2415" w:type="dxa"/>
            <w:vAlign w:val="center"/>
          </w:tcPr>
          <w:p>
            <w:pPr>
              <w:jc w:val="center"/>
              <w:rPr>
                <w:rFonts w:hint="eastAsia" w:ascii="仿宋_GB2312" w:hAnsi="仿宋_GB2312" w:eastAsia="仿宋_GB2312" w:cs="仿宋_GB2312"/>
                <w:sz w:val="28"/>
                <w:szCs w:val="28"/>
              </w:rPr>
            </w:pPr>
          </w:p>
        </w:tc>
        <w:tc>
          <w:tcPr>
            <w:tcW w:w="1245" w:type="dxa"/>
            <w:vAlign w:val="center"/>
          </w:tcPr>
          <w:p>
            <w:pPr>
              <w:jc w:val="center"/>
              <w:rPr>
                <w:rFonts w:hint="eastAsia" w:ascii="仿宋_GB2312" w:hAnsi="仿宋_GB2312" w:eastAsia="仿宋_GB2312" w:cs="仿宋_GB2312"/>
                <w:sz w:val="28"/>
                <w:szCs w:val="28"/>
              </w:rPr>
            </w:pPr>
          </w:p>
        </w:tc>
        <w:tc>
          <w:tcPr>
            <w:tcW w:w="1260" w:type="dxa"/>
            <w:vMerge w:val="continue"/>
            <w:vAlign w:val="center"/>
          </w:tcPr>
          <w:p>
            <w:pPr>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735" w:type="dxa"/>
            <w:vMerge w:val="continue"/>
            <w:vAlign w:val="center"/>
          </w:tcPr>
          <w:p>
            <w:pPr>
              <w:jc w:val="center"/>
              <w:rPr>
                <w:rFonts w:hint="eastAsia" w:ascii="仿宋_GB2312" w:hAnsi="仿宋_GB2312" w:eastAsia="仿宋_GB2312" w:cs="仿宋_GB2312"/>
                <w:b/>
                <w:bCs/>
                <w:sz w:val="28"/>
                <w:szCs w:val="28"/>
              </w:rPr>
            </w:pPr>
          </w:p>
        </w:tc>
        <w:tc>
          <w:tcPr>
            <w:tcW w:w="2205" w:type="dxa"/>
            <w:vMerge w:val="continue"/>
            <w:vAlign w:val="center"/>
          </w:tcPr>
          <w:p>
            <w:pPr>
              <w:jc w:val="center"/>
              <w:rPr>
                <w:rFonts w:hint="eastAsia" w:ascii="仿宋_GB2312" w:hAnsi="仿宋_GB2312" w:eastAsia="仿宋_GB2312" w:cs="仿宋_GB2312"/>
                <w:sz w:val="28"/>
                <w:szCs w:val="28"/>
              </w:rPr>
            </w:pPr>
          </w:p>
        </w:tc>
        <w:tc>
          <w:tcPr>
            <w:tcW w:w="2415" w:type="dxa"/>
            <w:vAlign w:val="center"/>
          </w:tcPr>
          <w:p>
            <w:pPr>
              <w:jc w:val="center"/>
              <w:rPr>
                <w:rFonts w:hint="eastAsia" w:ascii="仿宋_GB2312" w:hAnsi="仿宋_GB2312" w:eastAsia="仿宋_GB2312" w:cs="仿宋_GB2312"/>
                <w:sz w:val="28"/>
                <w:szCs w:val="28"/>
              </w:rPr>
            </w:pPr>
          </w:p>
        </w:tc>
        <w:tc>
          <w:tcPr>
            <w:tcW w:w="1245" w:type="dxa"/>
            <w:vAlign w:val="center"/>
          </w:tcPr>
          <w:p>
            <w:pPr>
              <w:jc w:val="center"/>
              <w:rPr>
                <w:rFonts w:hint="eastAsia" w:ascii="仿宋_GB2312" w:hAnsi="仿宋_GB2312" w:eastAsia="仿宋_GB2312" w:cs="仿宋_GB2312"/>
                <w:sz w:val="28"/>
                <w:szCs w:val="28"/>
              </w:rPr>
            </w:pPr>
          </w:p>
        </w:tc>
        <w:tc>
          <w:tcPr>
            <w:tcW w:w="1260" w:type="dxa"/>
            <w:vMerge w:val="continue"/>
            <w:vAlign w:val="center"/>
          </w:tcPr>
          <w:p>
            <w:pPr>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735" w:type="dxa"/>
            <w:vMerge w:val="restart"/>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交通工程系</w:t>
            </w:r>
          </w:p>
        </w:tc>
        <w:tc>
          <w:tcPr>
            <w:tcW w:w="2205" w:type="dxa"/>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智能交通</w:t>
            </w:r>
          </w:p>
        </w:tc>
        <w:tc>
          <w:tcPr>
            <w:tcW w:w="2415" w:type="dxa"/>
            <w:vAlign w:val="center"/>
          </w:tcPr>
          <w:p>
            <w:pPr>
              <w:jc w:val="center"/>
              <w:rPr>
                <w:rFonts w:hint="eastAsia" w:ascii="仿宋_GB2312" w:hAnsi="仿宋_GB2312" w:eastAsia="仿宋_GB2312" w:cs="仿宋_GB2312"/>
                <w:sz w:val="28"/>
                <w:szCs w:val="28"/>
              </w:rPr>
            </w:pPr>
          </w:p>
        </w:tc>
        <w:tc>
          <w:tcPr>
            <w:tcW w:w="1245" w:type="dxa"/>
            <w:vAlign w:val="center"/>
          </w:tcPr>
          <w:p>
            <w:pPr>
              <w:jc w:val="center"/>
              <w:rPr>
                <w:rFonts w:hint="eastAsia" w:ascii="仿宋_GB2312" w:hAnsi="仿宋_GB2312" w:eastAsia="仿宋_GB2312" w:cs="仿宋_GB2312"/>
                <w:sz w:val="28"/>
                <w:szCs w:val="28"/>
              </w:rPr>
            </w:pPr>
          </w:p>
        </w:tc>
        <w:tc>
          <w:tcPr>
            <w:tcW w:w="1260" w:type="dxa"/>
            <w:vMerge w:val="restart"/>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王晓原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735" w:type="dxa"/>
            <w:vMerge w:val="continue"/>
            <w:vAlign w:val="center"/>
          </w:tcPr>
          <w:p>
            <w:pPr>
              <w:jc w:val="center"/>
              <w:rPr>
                <w:rFonts w:hint="eastAsia" w:ascii="仿宋_GB2312" w:hAnsi="仿宋_GB2312" w:eastAsia="仿宋_GB2312" w:cs="仿宋_GB2312"/>
                <w:b/>
                <w:bCs/>
                <w:sz w:val="28"/>
                <w:szCs w:val="28"/>
              </w:rPr>
            </w:pPr>
          </w:p>
        </w:tc>
        <w:tc>
          <w:tcPr>
            <w:tcW w:w="2205" w:type="dxa"/>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轨道交通</w:t>
            </w:r>
          </w:p>
        </w:tc>
        <w:tc>
          <w:tcPr>
            <w:tcW w:w="2415" w:type="dxa"/>
            <w:vAlign w:val="center"/>
          </w:tcPr>
          <w:p>
            <w:pPr>
              <w:jc w:val="center"/>
              <w:rPr>
                <w:rFonts w:hint="eastAsia" w:ascii="仿宋_GB2312" w:hAnsi="仿宋_GB2312" w:eastAsia="仿宋_GB2312" w:cs="仿宋_GB2312"/>
                <w:sz w:val="28"/>
                <w:szCs w:val="28"/>
              </w:rPr>
            </w:pPr>
          </w:p>
        </w:tc>
        <w:tc>
          <w:tcPr>
            <w:tcW w:w="1245" w:type="dxa"/>
            <w:vAlign w:val="center"/>
          </w:tcPr>
          <w:p>
            <w:pPr>
              <w:jc w:val="center"/>
              <w:rPr>
                <w:rFonts w:hint="eastAsia" w:ascii="仿宋_GB2312" w:hAnsi="仿宋_GB2312" w:eastAsia="仿宋_GB2312" w:cs="仿宋_GB2312"/>
                <w:sz w:val="28"/>
                <w:szCs w:val="28"/>
              </w:rPr>
            </w:pPr>
          </w:p>
        </w:tc>
        <w:tc>
          <w:tcPr>
            <w:tcW w:w="1260" w:type="dxa"/>
            <w:vMerge w:val="continue"/>
            <w:vAlign w:val="center"/>
          </w:tcPr>
          <w:p>
            <w:pPr>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735" w:type="dxa"/>
            <w:vMerge w:val="restart"/>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能源与动力工程系</w:t>
            </w:r>
          </w:p>
        </w:tc>
        <w:tc>
          <w:tcPr>
            <w:tcW w:w="2205" w:type="dxa"/>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热能工程</w:t>
            </w:r>
          </w:p>
        </w:tc>
        <w:tc>
          <w:tcPr>
            <w:tcW w:w="2415" w:type="dxa"/>
            <w:vAlign w:val="center"/>
          </w:tcPr>
          <w:p>
            <w:pPr>
              <w:jc w:val="center"/>
              <w:rPr>
                <w:rFonts w:hint="eastAsia" w:ascii="仿宋_GB2312" w:hAnsi="仿宋_GB2312" w:eastAsia="仿宋_GB2312" w:cs="仿宋_GB2312"/>
                <w:sz w:val="28"/>
                <w:szCs w:val="28"/>
              </w:rPr>
            </w:pPr>
          </w:p>
        </w:tc>
        <w:tc>
          <w:tcPr>
            <w:tcW w:w="1245" w:type="dxa"/>
            <w:vAlign w:val="center"/>
          </w:tcPr>
          <w:p>
            <w:pPr>
              <w:jc w:val="center"/>
              <w:rPr>
                <w:rFonts w:hint="eastAsia" w:ascii="仿宋_GB2312" w:hAnsi="仿宋_GB2312" w:eastAsia="仿宋_GB2312" w:cs="仿宋_GB2312"/>
                <w:sz w:val="28"/>
                <w:szCs w:val="28"/>
              </w:rPr>
            </w:pPr>
          </w:p>
        </w:tc>
        <w:tc>
          <w:tcPr>
            <w:tcW w:w="1260" w:type="dxa"/>
            <w:vMerge w:val="restart"/>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刘永启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735" w:type="dxa"/>
            <w:vMerge w:val="continue"/>
            <w:vAlign w:val="center"/>
          </w:tcPr>
          <w:p>
            <w:pPr>
              <w:jc w:val="center"/>
              <w:rPr>
                <w:rFonts w:hint="eastAsia" w:ascii="仿宋_GB2312" w:hAnsi="仿宋_GB2312" w:eastAsia="仿宋_GB2312" w:cs="仿宋_GB2312"/>
                <w:b/>
                <w:bCs/>
                <w:sz w:val="28"/>
                <w:szCs w:val="28"/>
              </w:rPr>
            </w:pPr>
          </w:p>
        </w:tc>
        <w:tc>
          <w:tcPr>
            <w:tcW w:w="2205" w:type="dxa"/>
            <w:vAlign w:val="center"/>
          </w:tcPr>
          <w:p>
            <w:pPr>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动力机械及工程</w:t>
            </w:r>
          </w:p>
        </w:tc>
        <w:tc>
          <w:tcPr>
            <w:tcW w:w="2415" w:type="dxa"/>
            <w:vAlign w:val="center"/>
          </w:tcPr>
          <w:p>
            <w:pPr>
              <w:jc w:val="center"/>
              <w:rPr>
                <w:rFonts w:hint="eastAsia" w:ascii="仿宋_GB2312" w:hAnsi="仿宋_GB2312" w:eastAsia="仿宋_GB2312" w:cs="仿宋_GB2312"/>
                <w:sz w:val="28"/>
                <w:szCs w:val="28"/>
              </w:rPr>
            </w:pPr>
          </w:p>
        </w:tc>
        <w:tc>
          <w:tcPr>
            <w:tcW w:w="1245" w:type="dxa"/>
            <w:vAlign w:val="center"/>
          </w:tcPr>
          <w:p>
            <w:pPr>
              <w:jc w:val="center"/>
              <w:rPr>
                <w:rFonts w:hint="eastAsia" w:ascii="仿宋_GB2312" w:hAnsi="仿宋_GB2312" w:eastAsia="仿宋_GB2312" w:cs="仿宋_GB2312"/>
                <w:sz w:val="28"/>
                <w:szCs w:val="28"/>
              </w:rPr>
            </w:pPr>
          </w:p>
        </w:tc>
        <w:tc>
          <w:tcPr>
            <w:tcW w:w="1260" w:type="dxa"/>
            <w:vMerge w:val="continue"/>
            <w:vAlign w:val="center"/>
          </w:tcPr>
          <w:p>
            <w:pPr>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735" w:type="dxa"/>
            <w:vMerge w:val="continue"/>
            <w:vAlign w:val="center"/>
          </w:tcPr>
          <w:p>
            <w:pPr>
              <w:jc w:val="center"/>
              <w:rPr>
                <w:rFonts w:hint="eastAsia" w:ascii="仿宋_GB2312" w:hAnsi="仿宋_GB2312" w:eastAsia="仿宋_GB2312" w:cs="仿宋_GB2312"/>
                <w:b/>
                <w:bCs/>
                <w:sz w:val="28"/>
                <w:szCs w:val="28"/>
              </w:rPr>
            </w:pPr>
          </w:p>
        </w:tc>
        <w:tc>
          <w:tcPr>
            <w:tcW w:w="2205" w:type="dxa"/>
            <w:vAlign w:val="center"/>
          </w:tcPr>
          <w:p>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工程热物理</w:t>
            </w:r>
          </w:p>
        </w:tc>
        <w:tc>
          <w:tcPr>
            <w:tcW w:w="2415" w:type="dxa"/>
            <w:vAlign w:val="center"/>
          </w:tcPr>
          <w:p>
            <w:pPr>
              <w:jc w:val="center"/>
              <w:rPr>
                <w:rFonts w:hint="eastAsia" w:ascii="仿宋_GB2312" w:hAnsi="仿宋_GB2312" w:eastAsia="仿宋_GB2312" w:cs="仿宋_GB2312"/>
                <w:sz w:val="28"/>
                <w:szCs w:val="28"/>
              </w:rPr>
            </w:pPr>
          </w:p>
        </w:tc>
        <w:tc>
          <w:tcPr>
            <w:tcW w:w="1245" w:type="dxa"/>
            <w:vAlign w:val="center"/>
          </w:tcPr>
          <w:p>
            <w:pPr>
              <w:jc w:val="center"/>
              <w:rPr>
                <w:rFonts w:hint="eastAsia" w:ascii="仿宋_GB2312" w:hAnsi="仿宋_GB2312" w:eastAsia="仿宋_GB2312" w:cs="仿宋_GB2312"/>
                <w:sz w:val="28"/>
                <w:szCs w:val="28"/>
              </w:rPr>
            </w:pPr>
          </w:p>
        </w:tc>
        <w:tc>
          <w:tcPr>
            <w:tcW w:w="1260" w:type="dxa"/>
            <w:vMerge w:val="continue"/>
            <w:vAlign w:val="center"/>
          </w:tcPr>
          <w:p>
            <w:pPr>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735" w:type="dxa"/>
            <w:vMerge w:val="restart"/>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力学</w:t>
            </w:r>
          </w:p>
        </w:tc>
        <w:tc>
          <w:tcPr>
            <w:tcW w:w="2205" w:type="dxa"/>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流体力学</w:t>
            </w:r>
          </w:p>
        </w:tc>
        <w:tc>
          <w:tcPr>
            <w:tcW w:w="2415" w:type="dxa"/>
            <w:vAlign w:val="center"/>
          </w:tcPr>
          <w:p>
            <w:pPr>
              <w:jc w:val="center"/>
              <w:rPr>
                <w:rFonts w:hint="eastAsia" w:ascii="仿宋_GB2312" w:hAnsi="仿宋_GB2312" w:eastAsia="仿宋_GB2312" w:cs="仿宋_GB2312"/>
                <w:sz w:val="28"/>
                <w:szCs w:val="28"/>
              </w:rPr>
            </w:pPr>
          </w:p>
        </w:tc>
        <w:tc>
          <w:tcPr>
            <w:tcW w:w="1245" w:type="dxa"/>
            <w:vAlign w:val="center"/>
          </w:tcPr>
          <w:p>
            <w:pPr>
              <w:jc w:val="center"/>
              <w:rPr>
                <w:rFonts w:hint="eastAsia" w:ascii="仿宋_GB2312" w:hAnsi="仿宋_GB2312" w:eastAsia="仿宋_GB2312" w:cs="仿宋_GB2312"/>
                <w:sz w:val="28"/>
                <w:szCs w:val="28"/>
              </w:rPr>
            </w:pPr>
          </w:p>
        </w:tc>
        <w:tc>
          <w:tcPr>
            <w:tcW w:w="1260" w:type="dxa"/>
            <w:vMerge w:val="restart"/>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刘灿昌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735" w:type="dxa"/>
            <w:vMerge w:val="continue"/>
            <w:vAlign w:val="center"/>
          </w:tcPr>
          <w:p>
            <w:pPr>
              <w:jc w:val="center"/>
              <w:rPr>
                <w:rFonts w:hint="eastAsia" w:ascii="仿宋_GB2312" w:hAnsi="仿宋_GB2312" w:eastAsia="仿宋_GB2312" w:cs="仿宋_GB2312"/>
                <w:sz w:val="28"/>
                <w:szCs w:val="28"/>
              </w:rPr>
            </w:pPr>
          </w:p>
        </w:tc>
        <w:tc>
          <w:tcPr>
            <w:tcW w:w="2205" w:type="dxa"/>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工程力学</w:t>
            </w:r>
          </w:p>
        </w:tc>
        <w:tc>
          <w:tcPr>
            <w:tcW w:w="2415" w:type="dxa"/>
            <w:vAlign w:val="center"/>
          </w:tcPr>
          <w:p>
            <w:pPr>
              <w:jc w:val="center"/>
              <w:rPr>
                <w:rFonts w:hint="eastAsia" w:ascii="仿宋_GB2312" w:hAnsi="仿宋_GB2312" w:eastAsia="仿宋_GB2312" w:cs="仿宋_GB2312"/>
                <w:sz w:val="28"/>
                <w:szCs w:val="28"/>
              </w:rPr>
            </w:pPr>
          </w:p>
        </w:tc>
        <w:tc>
          <w:tcPr>
            <w:tcW w:w="1245" w:type="dxa"/>
            <w:vAlign w:val="center"/>
          </w:tcPr>
          <w:p>
            <w:pPr>
              <w:jc w:val="center"/>
              <w:rPr>
                <w:rFonts w:hint="eastAsia" w:ascii="仿宋_GB2312" w:hAnsi="仿宋_GB2312" w:eastAsia="仿宋_GB2312" w:cs="仿宋_GB2312"/>
                <w:sz w:val="28"/>
                <w:szCs w:val="28"/>
              </w:rPr>
            </w:pPr>
          </w:p>
        </w:tc>
        <w:tc>
          <w:tcPr>
            <w:tcW w:w="1260" w:type="dxa"/>
            <w:vMerge w:val="continue"/>
            <w:vAlign w:val="center"/>
          </w:tcPr>
          <w:p>
            <w:pPr>
              <w:jc w:val="center"/>
              <w:rPr>
                <w:rFonts w:hint="eastAsia" w:ascii="仿宋_GB2312" w:hAnsi="仿宋_GB2312" w:eastAsia="仿宋_GB2312" w:cs="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58" w:hRule="atLeast"/>
        </w:trPr>
        <w:tc>
          <w:tcPr>
            <w:tcW w:w="6355" w:type="dxa"/>
            <w:gridSpan w:val="3"/>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每学期初由学院办公室给所有表中单位联系人发送一份人才引进计划表</w:t>
            </w:r>
          </w:p>
        </w:tc>
        <w:tc>
          <w:tcPr>
            <w:tcW w:w="1245" w:type="dxa"/>
            <w:vAlign w:val="center"/>
          </w:tcPr>
          <w:p>
            <w:pPr>
              <w:jc w:val="center"/>
              <w:rPr>
                <w:rFonts w:hint="eastAsia" w:ascii="仿宋_GB2312" w:hAnsi="仿宋_GB2312" w:eastAsia="仿宋_GB2312" w:cs="仿宋_GB2312"/>
                <w:sz w:val="28"/>
                <w:szCs w:val="28"/>
              </w:rPr>
            </w:pPr>
          </w:p>
        </w:tc>
        <w:tc>
          <w:tcPr>
            <w:tcW w:w="1260" w:type="dxa"/>
            <w:vAlign w:val="center"/>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李本富</w:t>
            </w:r>
          </w:p>
        </w:tc>
      </w:tr>
    </w:tbl>
    <w:p>
      <w:pPr>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建立拟引进人才单位信息表及定期联系制度</w:t>
      </w:r>
    </w:p>
    <w:p>
      <w:pPr>
        <w:rPr>
          <w:rFonts w:hint="eastAsia"/>
        </w:rPr>
      </w:pPr>
    </w:p>
    <w:p>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588" w:right="1474" w:bottom="1588"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1F5BCC"/>
    <w:rsid w:val="741F5B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2017-11-23T03:34:00Z</dcterms:created>
  <dc:creator>lenovo</dc:creator>
  <cp:lastModifiedBy>lenovo</cp:lastModifiedBy>
  <dcterms:modified xsi:type="dcterms:W3CDTF">2017-11-23T03:34:21Z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